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rFonts w:ascii="Verdana" w:hAnsi="Verdana" w:cs="Calibri"/>
          <w:b/>
          <w:b/>
          <w:sz w:val="22"/>
        </w:rPr>
      </w:pPr>
      <w:r>
        <w:rPr>
          <w:rFonts w:cs="Calibri" w:ascii="Verdana" w:hAnsi="Verdana"/>
          <w:b/>
          <w:sz w:val="22"/>
        </w:rPr>
      </w:r>
    </w:p>
    <w:p>
      <w:pPr>
        <w:pStyle w:val="Normal"/>
        <w:spacing w:lineRule="auto" w:line="360"/>
        <w:jc w:val="center"/>
        <w:rPr>
          <w:rFonts w:ascii="Verdana" w:hAnsi="Verdana" w:cs="Calibri"/>
          <w:b/>
          <w:b/>
          <w:sz w:val="22"/>
        </w:rPr>
      </w:pPr>
      <w:r>
        <w:rPr/>
        <w:drawing>
          <wp:inline distT="0" distB="0" distL="0" distR="0">
            <wp:extent cx="5909945" cy="624840"/>
            <wp:effectExtent l="0" t="0" r="0" b="0"/>
            <wp:docPr id="1" name="Immagin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94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center"/>
        <w:rPr>
          <w:rFonts w:ascii="Verdana" w:hAnsi="Verdana" w:cs="Calibri"/>
          <w:b/>
          <w:b/>
          <w:sz w:val="22"/>
        </w:rPr>
      </w:pPr>
      <w:r>
        <w:rPr>
          <w:rFonts w:cs="Calibri" w:ascii="Verdana" w:hAnsi="Verdana"/>
          <w:b/>
          <w:sz w:val="22"/>
        </w:rPr>
      </w:r>
    </w:p>
    <w:p>
      <w:pPr>
        <w:pStyle w:val="Normal"/>
        <w:spacing w:lineRule="auto" w:line="360"/>
        <w:jc w:val="center"/>
        <w:rPr>
          <w:rFonts w:ascii="Verdana" w:hAnsi="Verdana" w:cs="Calibri"/>
          <w:b/>
          <w:b/>
          <w:sz w:val="22"/>
        </w:rPr>
      </w:pPr>
      <w:r>
        <w:rPr>
          <w:rFonts w:cs="Calibri" w:ascii="Verdana" w:hAnsi="Verdana"/>
          <w:b/>
          <w:sz w:val="22"/>
        </w:rPr>
        <w:t>Fideiussione per l'anticipazione della prima quota dei contributi previsti dal Fondo Nuove Competenze</w:t>
      </w:r>
    </w:p>
    <w:p>
      <w:pPr>
        <w:pStyle w:val="Normal"/>
        <w:spacing w:lineRule="auto" w:line="360"/>
        <w:jc w:val="center"/>
        <w:rPr>
          <w:rFonts w:ascii="Verdana" w:hAnsi="Verdana" w:cs="Calibri"/>
          <w:b/>
          <w:b/>
          <w:sz w:val="22"/>
        </w:rPr>
      </w:pPr>
      <w:r>
        <w:rPr>
          <w:rFonts w:cs="Calibri" w:ascii="Verdana" w:hAnsi="Verdana"/>
          <w:b/>
          <w:sz w:val="22"/>
        </w:rPr>
      </w:r>
    </w:p>
    <w:p>
      <w:pPr>
        <w:pStyle w:val="Normal"/>
        <w:spacing w:lineRule="auto" w:line="360"/>
        <w:jc w:val="center"/>
        <w:rPr>
          <w:rFonts w:ascii="Verdana" w:hAnsi="Verdana" w:cs="Tahoma"/>
          <w:b/>
          <w:b/>
          <w:sz w:val="22"/>
        </w:rPr>
      </w:pPr>
      <w:r>
        <w:rPr>
          <w:rFonts w:cs="Tahoma" w:ascii="Verdana" w:hAnsi="Verdana"/>
          <w:b/>
          <w:sz w:val="22"/>
        </w:rPr>
        <w:t>PREMESSA</w:t>
      </w:r>
    </w:p>
    <w:p>
      <w:pPr>
        <w:pStyle w:val="Normal"/>
        <w:spacing w:lineRule="auto" w:line="360"/>
        <w:rPr>
          <w:rFonts w:ascii="Verdana" w:hAnsi="Verdana" w:eastAsia="Garamond" w:cs="Garamond"/>
          <w:bCs/>
          <w:sz w:val="22"/>
        </w:rPr>
      </w:pPr>
      <w:r>
        <w:rPr>
          <w:rFonts w:eastAsia="Garamond" w:cs="Garamond" w:ascii="Verdana" w:hAnsi="Verdana"/>
          <w:bCs/>
          <w:sz w:val="22"/>
        </w:rPr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Il Contraente ___________________________________________________________, C.F. __________________________________________ P.I. ___________________, con sede legale in ____________________________, (indicare esatta denominazione ed estremi identificativi del soggetto richiedente/datore di lavoro; sede legale, codice fiscale e partita IVA), ha presentato una richiesta di contributo a valere sull'Avviso Fondo Nuove Competenze, approvato </w:t>
      </w:r>
      <w:r>
        <w:rPr>
          <w:rFonts w:ascii="Verdana" w:hAnsi="Verdana"/>
          <w:sz w:val="22"/>
          <w:highlight w:val="yellow"/>
        </w:rPr>
        <w:t>xxxxxxxxxx</w:t>
      </w:r>
      <w:r>
        <w:rPr>
          <w:rFonts w:ascii="Verdana" w:hAnsi="Verdana"/>
          <w:sz w:val="22"/>
        </w:rPr>
        <w:t xml:space="preserve"> per il finanziamento del progetto formativo presentato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Ministero del Lavoro e delle Politiche Sociali, a conclusione delle procedure di verifica e valutazione, acquisito il parere della Regione interessata in merito al progetto formativo, ha approvato l'istanza ____________ il ________________ ed ha concesso un contributo per l'esecuzione del progetto presentato ed ammesso a finanziamento, nella misura di Euro __________________, quale importo massimo erogabile ed Euro xxxxxxxx quale importo massimo effettivamente finanziabile per il calcolo della fideiussione.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cs="Calibri" w:ascii="Verdana" w:hAnsi="Verdana"/>
          <w:sz w:val="22"/>
        </w:rPr>
        <w:t>L’</w:t>
      </w:r>
      <w:bookmarkStart w:id="0" w:name="_Hlk104998971"/>
      <w:r>
        <w:rPr>
          <w:rFonts w:cs="Calibri" w:ascii="Verdana" w:hAnsi="Verdana"/>
          <w:sz w:val="22"/>
        </w:rPr>
        <w:t>Avviso Fondo Nuove Competenze III° Edizione</w:t>
      </w:r>
      <w:bookmarkEnd w:id="0"/>
      <w:r>
        <w:rPr>
          <w:rFonts w:cs="Calibri" w:ascii="Verdana" w:hAnsi="Verdana"/>
          <w:sz w:val="22"/>
        </w:rPr>
        <w:t xml:space="preserve"> ha previsto che a seguito dell'approvazione dell’istanza di contributo i destinatari possano richiedere, a titolo di anticipazione, l’erogazione del 40% (quaranta per cento) del contributo effettivamente finanziabile per il calcolo della fideiussione, previa presentazione di una fidejussione bancaria o polizza fideiussoria assicurativa irrevocabile, incondizionata ed escutibile a prima richiesta, di importo pari alla somma da erogare e di durata definita al successivo articolo 2, a garanzia dell’eventuale richiesta di restituzione della somma stessa</w:t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cs="Calibri" w:ascii="Verdana" w:hAnsi="Verdana"/>
          <w:sz w:val="22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cs="Calibri" w:ascii="Verdana" w:hAnsi="Verdana"/>
          <w:sz w:val="22"/>
        </w:rPr>
        <w:t>Il Contraente, a seguito dell’effettiva ammissione a contributo, ha dichiarato la propria volontà di ricevere l’anticipazione nella misura di Euro _______________, previa presentazione di garanzia fideiussoria di importo pari all’anticipo stesso</w:t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cs="Calibri" w:ascii="Verdana" w:hAnsi="Verdana"/>
          <w:sz w:val="22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 Banca _________/Società di assicurazione _________/Società finanziaria _________ ha preso visione dell’Avviso Fondo Nuove Competenze III Edizione che prevede la possibilità di accedere all’anticipazione dei contributi previa presentazione di apposita polizza fideiussoria; dell’istanza di partecipazione presentata dal beneficiario contraente e del relativo progetto formativo; ed è perfettamente al corrente di tutte le condizioni di revoca del contributo, così come riportate nei richiamati provvedimenti amministrativi. </w:t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cs="Calibri" w:ascii="Verdana" w:hAnsi="Verdana"/>
          <w:sz w:val="22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suppressAutoHyphens w:val="true"/>
        <w:spacing w:lineRule="auto" w:line="360" w:before="0" w:after="0"/>
        <w:ind w:left="123" w:right="0" w:hanging="10"/>
        <w:rPr>
          <w:rFonts w:ascii="Verdana" w:hAnsi="Verdana" w:cs="Calibri"/>
          <w:sz w:val="22"/>
        </w:rPr>
      </w:pPr>
      <w:r>
        <w:rPr>
          <w:rFonts w:ascii="Verdana" w:hAnsi="Verdana"/>
          <w:sz w:val="22"/>
        </w:rPr>
        <w:t xml:space="preserve">La Banca _________/Società di assicurazione _________/Società finanziaria _________ </w:t>
      </w:r>
      <w:r>
        <w:rPr>
          <w:rFonts w:cs="Calibri" w:ascii="Verdana" w:hAnsi="Verdana"/>
          <w:sz w:val="22"/>
        </w:rPr>
        <w:t>ha sempre onorato i propri impegni con le Pubbliche Amministrazioni</w:t>
      </w:r>
    </w:p>
    <w:p>
      <w:pPr>
        <w:pStyle w:val="Normal"/>
        <w:spacing w:lineRule="auto" w:line="360" w:before="0" w:after="160"/>
        <w:ind w:left="0" w:right="0" w:firstLine="113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>Tutto ciò premesso:</w:t>
      </w:r>
    </w:p>
    <w:p>
      <w:pPr>
        <w:pStyle w:val="Normal"/>
        <w:spacing w:lineRule="auto" w:line="360"/>
        <w:rPr>
          <w:rFonts w:ascii="Verdana" w:hAnsi="Verdana"/>
          <w:b/>
          <w:b/>
          <w:sz w:val="22"/>
        </w:rPr>
      </w:pPr>
      <w:r>
        <w:rPr>
          <w:rFonts w:ascii="Verdana" w:hAnsi="Verdana"/>
          <w:sz w:val="22"/>
        </w:rPr>
        <w:t xml:space="preserve">La sottoscritta ______________ (in seguito indicata per brevità “Fideiussore”) con sede legale in _______, Via____________________, capitale sociale Euro___________/___, iscritta nel Repertorio Economico Amministrativo al n. ______ iscritta all’albo/elenco __________, in persona del Sig./Sig.ra ____________________ nato a _________________, il _________________ (carta d’identità n. _________ rilasciata in data _______) nella sua qualità di ______________ , domiciliata presso ___________; casella di PEC ___________; </w:t>
      </w:r>
    </w:p>
    <w:p>
      <w:pPr>
        <w:pStyle w:val="Normal"/>
        <w:spacing w:lineRule="auto" w:line="36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DICHIARA</w:t>
      </w:r>
    </w:p>
    <w:p>
      <w:pPr>
        <w:pStyle w:val="Normal"/>
        <w:spacing w:lineRule="auto" w:line="36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 prestare fidejussione a favore del Ministero del Lavoro e delle Politiche Sociali, cod. fisc. 80237250586, con sede in Via Veneto 56, CAP 00156 Roma, casella PEC </w:t>
      </w:r>
      <w:hyperlink r:id="rId3">
        <w:r>
          <w:rPr>
            <w:rStyle w:val="CollegamentoInternet"/>
            <w:rFonts w:cs="Arial" w:ascii="Verdana" w:hAnsi="Verdana"/>
            <w:sz w:val="22"/>
          </w:rPr>
          <w:t>fondonuovecompetenze@pec.lavoro.gov.it</w:t>
        </w:r>
      </w:hyperlink>
      <w:r>
        <w:rPr>
          <w:rFonts w:ascii="Verdana" w:hAnsi="Verdana"/>
          <w:sz w:val="22"/>
        </w:rPr>
        <w:t xml:space="preserve">, a garanzia della puntuale ed esatta restituzione dell’anticipazione di Euro ________________ (Euro ____________________________) </w:t>
      </w:r>
    </w:p>
    <w:p>
      <w:pPr>
        <w:pStyle w:val="Normal"/>
        <w:spacing w:lineRule="auto" w:line="36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</w:t>
      </w:r>
      <w:r>
        <w:rPr>
          <w:rFonts w:ascii="Verdana" w:hAnsi="Verdana"/>
          <w:sz w:val="22"/>
        </w:rPr>
        <w:t>Contraente” (</w:t>
      </w:r>
      <w:r>
        <w:rPr>
          <w:rFonts w:ascii="Verdana" w:hAnsi="Verdana"/>
          <w:iCs/>
          <w:color w:val="auto"/>
          <w:sz w:val="22"/>
        </w:rPr>
        <w:t>Denominazione del Contraente Beneficiario del finanziamento) ____________________________</w:t>
      </w:r>
      <w:r>
        <w:rPr>
          <w:rFonts w:ascii="Verdana" w:hAnsi="Verdana"/>
          <w:sz w:val="22"/>
        </w:rPr>
        <w:t>_____________________________, C.F__________________________________________ P.I. ___________________, con sede legale in ____________________________, beneficiario del finanziamento pubblico concesso il __________________, per la realizzazione del progetto presentato tramite la piattaforma informatica.</w:t>
      </w:r>
    </w:p>
    <w:p>
      <w:pPr>
        <w:pStyle w:val="Normal"/>
        <w:spacing w:lineRule="auto" w:line="360" w:before="0" w:after="12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Casella PEC_____________________________________________________________</w:t>
      </w:r>
    </w:p>
    <w:p>
      <w:pPr>
        <w:pStyle w:val="Normal"/>
        <w:spacing w:lineRule="auto" w:line="360" w:before="0" w:after="120"/>
        <w:ind w:left="124" w:right="23" w:hanging="11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mezzo del sottoscritto Sig.ra/Sig. ________________________________________________</w:t>
      </w:r>
    </w:p>
    <w:p>
      <w:pPr>
        <w:pStyle w:val="Normal"/>
        <w:spacing w:lineRule="auto" w:line="360" w:before="0" w:after="120"/>
        <w:ind w:left="124" w:right="23" w:hanging="11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nato a__________________il_______________CF______________________________</w:t>
      </w:r>
    </w:p>
    <w:p>
      <w:pPr>
        <w:pStyle w:val="Normal"/>
        <w:spacing w:lineRule="auto" w:line="360" w:before="0" w:after="120"/>
        <w:ind w:left="123" w:right="23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qualità di_____________________________________________________________</w:t>
      </w:r>
    </w:p>
    <w:p>
      <w:pPr>
        <w:pStyle w:val="Normal"/>
        <w:spacing w:lineRule="auto" w:line="360" w:before="0" w:after="14"/>
        <w:ind w:left="113" w:right="0" w:hanging="0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</w:r>
    </w:p>
    <w:p>
      <w:pPr>
        <w:pStyle w:val="Normal"/>
        <w:spacing w:lineRule="auto" w:line="360" w:before="0" w:after="14"/>
        <w:ind w:left="113" w:right="0" w:hanging="0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</w:r>
    </w:p>
    <w:p>
      <w:pPr>
        <w:pStyle w:val="Normal"/>
        <w:spacing w:lineRule="auto" w:line="360" w:before="0" w:after="14"/>
        <w:ind w:left="113" w:right="0" w:hanging="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>Condizioni Generali</w:t>
      </w:r>
    </w:p>
    <w:p>
      <w:pPr>
        <w:pStyle w:val="Normal"/>
        <w:spacing w:lineRule="auto" w:line="360" w:before="0" w:after="38"/>
        <w:ind w:left="0" w:right="0" w:hanging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/>
        <w:ind w:left="127" w:right="11" w:hanging="0"/>
        <w:jc w:val="center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>Art.1 – Oggetto della garanzia</w:t>
      </w:r>
    </w:p>
    <w:p>
      <w:pPr>
        <w:pStyle w:val="Normal"/>
        <w:spacing w:lineRule="auto" w:line="360"/>
        <w:ind w:left="127" w:right="11" w:hanging="0"/>
        <w:rPr>
          <w:rFonts w:ascii="Verdana" w:hAnsi="Verdana"/>
          <w:sz w:val="22"/>
        </w:rPr>
      </w:pPr>
      <w:bookmarkStart w:id="1" w:name="_Hlk183171922"/>
      <w:r>
        <w:rPr>
          <w:rFonts w:ascii="Verdana" w:hAnsi="Verdana"/>
          <w:sz w:val="22"/>
        </w:rPr>
        <w:t xml:space="preserve">Il Fideiussore garantisce irrevocabilmente ed incondizionatamente al Ministero del Lavoro e delle Politiche Sociali, la restituzione della somma complessiva di Euro _________, (_______________________//00) erogata a titolo di anticipazione al Contraente e a qualsiasi titolo richiesta al Contraente. </w:t>
      </w:r>
      <w:bookmarkEnd w:id="1"/>
    </w:p>
    <w:p>
      <w:pPr>
        <w:pStyle w:val="Normal"/>
        <w:spacing w:lineRule="auto" w:line="360"/>
        <w:ind w:left="127" w:right="11" w:hanging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/>
        <w:ind w:left="127" w:right="11" w:hanging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Tale importo sarà automaticamente maggiorato degli interessi pari al tasso ufficiale di riferimento (TUR) vigenti alla data dell’ordinativo di pagamento, decorrenti dalla data dell’erogazione dell’anticipazione a quella del rimborso.</w:t>
      </w:r>
    </w:p>
    <w:p>
      <w:pPr>
        <w:pStyle w:val="Normal"/>
        <w:spacing w:lineRule="auto" w:line="360"/>
        <w:ind w:left="127" w:right="11" w:hanging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Fideiussore non potrà recedere durante il periodo di efficacia della presente garanzia che si estinguerà con l’esatto adempimento della prestazione oggetto del finanziamento e prende atto del fatto che il contributo non potrà in alcun modo essere oggetto di cessione a terzi da parte del beneficiario.</w:t>
      </w:r>
    </w:p>
    <w:p>
      <w:pPr>
        <w:pStyle w:val="Normal"/>
        <w:spacing w:lineRule="auto" w:line="360"/>
        <w:ind w:left="127" w:right="11" w:hanging="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Art. 2 – Durata della garanzia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 presente garanzia fidejussoria ha validità fino al ventiquattresimo mese successivo alla data di stipula della polizza e comunque fino alla dichiarazione di svincolo da parte dell’Amministrazione, se precedente rispetto alla conclusione di tale periodo.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Alla scadenza del periodo massimo, la garanzia, ove non sia stata previamente svincolata da parte del Ministero del Lavoro e delle Politiche Sociali, si intenderà tacitamente e automaticamente prorogata per non più di una volta, per la durata di un semestre.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Decorso l’ultimo termine, la garanzia cesserà decadendo automaticamente e ad ogni effetto. 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mancato pagamento dei premi di proroga da parte del contraente non potrà essere opposto all’Ente garantito.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/>
        <w:ind w:left="123" w:right="11" w:hanging="1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Art. 3 – Escussione della polizza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 ricorra la circostanza di dover provvedere a totale o parziale incameramento delle somme garantite dalla fideiussione in favore del Ministero del Lavoro e delle Politiche Sociali, il Fideiussore si impegna irrevocabilmente a pagare immediatamente al Ministero del Lavoro e delle Politiche Sociali dietro semplice richiesta scritta e senza necessità di alcuna prova e motivazione, ogni eccezione rimossa, e senza necessità di alcuna previa comunicazione, intimazione, messa in mora o richiesta nei confronti dell’ente, tutte le somme che il Ministero stesso richiederà, </w:t>
      </w:r>
      <w:r>
        <w:rPr>
          <w:lang w:eastAsia="en-US"/>
        </w:rPr>
        <w:t>a qualsiasi titolo dovute dal Contraente a causa ed in ragione della procedura di finanziamento in oggetto</w:t>
      </w:r>
      <w:r>
        <w:rPr>
          <w:rFonts w:ascii="Verdana" w:hAnsi="Verdana"/>
          <w:sz w:val="22"/>
        </w:rPr>
        <w:t xml:space="preserve">, fino alla concorrenza dell’importo di cui all’art. 1, entro il termine massimo di 30 giorni dal ricevimento della richiesta stessa. 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Nel caso di ritardo nella liquidazione dell'importo garantito, comprensivo di interessi, il Fideiussore corrisponderà i relativi interessi moratori in misura pari al tasso ufficiale di riferimento (TUR) con decorrenza dal trentesimo giorno successivo a quello della ricezione della richiesta di escussione, senza necessità di costituzione in mora.</w:t>
      </w:r>
    </w:p>
    <w:p>
      <w:pPr>
        <w:pStyle w:val="Normal"/>
        <w:spacing w:lineRule="auto" w:line="360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Fideiussore non potrà opporre alcuna eccezione anche in caso che il Contraente sia dichiarato nel frattempo fallito, ovvero sottoposto a procedure concorsuali o posto in liquidazione.</w:t>
      </w:r>
    </w:p>
    <w:p>
      <w:pPr>
        <w:pStyle w:val="Normal"/>
        <w:spacing w:lineRule="auto" w:line="360" w:before="0" w:after="0"/>
        <w:ind w:left="124" w:right="11" w:hanging="11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Fideiussore dichiara che alla presente garanzia non sono applicabili le disposizioni di cui agli articoli 1955 e 1957 del codice civile, delle quali, comunque, rinuncia ad avvalersi.</w:t>
      </w:r>
    </w:p>
    <w:p>
      <w:pPr>
        <w:pStyle w:val="Normal"/>
        <w:spacing w:lineRule="auto" w:line="360" w:before="0" w:after="0"/>
        <w:ind w:left="124" w:right="11" w:hanging="11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Tale richiesta dovrà pervenire al Fideiussore entro i termini di cui all’art.2 ed essere formulata in conformità all’art.5.</w:t>
      </w:r>
    </w:p>
    <w:p>
      <w:pPr>
        <w:pStyle w:val="Normal"/>
        <w:spacing w:lineRule="auto" w:line="360" w:before="0" w:after="0"/>
        <w:ind w:left="124" w:right="11" w:hanging="11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Il Fideiussore rinuncia formalmente ed espressamente al beneficio della preventiva escussione di cui all’art. 1944 c.c.e rinuncia all’eccezione di cui all’art.1957, comma 2, cod.civ. </w:t>
      </w:r>
    </w:p>
    <w:p>
      <w:pPr>
        <w:pStyle w:val="Normal"/>
        <w:spacing w:lineRule="auto" w:line="360" w:before="0" w:after="0"/>
        <w:ind w:left="124" w:right="11" w:hanging="11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Art. 4 – Surrogazione - Rivalsa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Fideiussore, nei limiti delle somme corrisposte all’Ente garantito, è surrogato a quest’ultimo in tutti i diritti, ragioni ed azioni verso il Contraente, i suoi successori ed aventi causa a qualsiasi titolo.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Fideiussore ha altresì il diritto di rivalsa verso il Contraente per le somme pagate in forza della presente garanzia.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Art. 5 – Forma delle comunicazioni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Tutte le comunicazioni e notifiche al Fideiussore, dipendenti dalla presente garanzia devono avvenire esclusivamente con lettera raccomandata o tramite PEC inviate agli indirizzi indicati nella scheda riportata in premessa.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Art. 6 - Requisiti soggettivi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Il Fideiussore dichiara, secondo il caso, di: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(a) possedere alternativamente i requisiti soggettivi previsti dall’art. 1 della legge 10 giugno 1982, n. 348 o dall’art. 106 del d.lgs. 1 settembre 1993, n. 385, come novellato dal decreto legislativo 13 agosto 2010, n. 14: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1. se Banca, di essere iscritta all’Albo presso la Banca d’Italia;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2. se Società di assicurazione, di essere inserita nell’elenco delle imprese autorizzate all’esercizio del ramo cauzioni presso l’IVASS (già ISVAP);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3. se Società finanziaria, di essere inserita nell’elenco speciale di cui all’articolo 106 del decreto legislativo 1° settembre 1993, n. 385, come novellato dal decreto legislativo 13 agosto 2010, n. 14.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(b) di non essere stata temporaneamente inibita ad esercitare la propria attività sul territorio nazionale dalle competenti Autorità nazionali o comunitarie.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Nel caso in cui il Fideiussore sia sottoposto a procedura concorsuale o comunque cessi la propria attività per qualunque causa, il Contraente dovrà rinnovare la fideiussione con un altro dei soggetti sopraindicati, dandone immediata comunicazione al Ministero.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Nel caso in cui il fideiussore sia un soggetto estero, esso dichiara di essere in regola con gli adempimenti e le disposizioni previste in materia di legalizzazione di documenti prodotti all’estero e presentati alle pubbliche amministrazioni (art. 33 del D.p.r. 445/2000).</w:t>
      </w:r>
    </w:p>
    <w:p>
      <w:pPr>
        <w:pStyle w:val="Normal"/>
        <w:spacing w:lineRule="auto" w:line="360" w:before="0" w:after="27"/>
        <w:ind w:left="0" w:right="11" w:hanging="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>Art. 7</w:t>
      </w:r>
      <w:r>
        <w:rPr>
          <w:rFonts w:ascii="Verdana" w:hAnsi="Verdana"/>
          <w:sz w:val="22"/>
        </w:rPr>
        <w:t xml:space="preserve"> – </w:t>
      </w:r>
      <w:r>
        <w:rPr>
          <w:rFonts w:ascii="Verdana" w:hAnsi="Verdana"/>
          <w:b/>
          <w:sz w:val="22"/>
        </w:rPr>
        <w:t>Foro competente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 parti convengono che per qualsiasi controversia che possa sorgere nei confronti dell’Ente garantito, il Foro competente è quello di Roma. </w:t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bCs/>
          <w:sz w:val="22"/>
        </w:rPr>
      </w:pPr>
      <w:r>
        <w:rPr>
          <w:rFonts w:ascii="Verdana" w:hAnsi="Verdana"/>
          <w:b/>
          <w:sz w:val="22"/>
        </w:rPr>
        <w:t>Art. 8 –</w:t>
      </w:r>
      <w:r>
        <w:rPr>
          <w:rFonts w:ascii="Verdana" w:hAnsi="Verdana"/>
          <w:b/>
          <w:bCs/>
          <w:sz w:val="22"/>
        </w:rPr>
        <w:t xml:space="preserve">Inefficacia di clausole limitative della garanzia 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Sono da considerare inefficaci eventuali limitazioni dell’irrevocabilità, incondizionabilità ed escutibilità a prima richiesta della presente fidejussione.  </w:t>
      </w:r>
    </w:p>
    <w:p>
      <w:pPr>
        <w:pStyle w:val="Normal"/>
        <w:spacing w:lineRule="auto" w:line="360" w:before="0" w:after="27"/>
        <w:ind w:left="123" w:right="11" w:hanging="10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spacing w:lineRule="auto" w:line="360" w:before="0" w:after="27"/>
        <w:ind w:left="123" w:right="11" w:hanging="10"/>
        <w:jc w:val="center"/>
        <w:rPr>
          <w:rFonts w:ascii="Verdana" w:hAnsi="Verdana"/>
          <w:b/>
          <w:b/>
          <w:sz w:val="22"/>
        </w:rPr>
      </w:pPr>
      <w:r>
        <w:rPr>
          <w:rFonts w:ascii="Verdana" w:hAnsi="Verdana"/>
          <w:b/>
          <w:sz w:val="22"/>
        </w:rPr>
        <w:t>Art. 9 – Rinvio alle norme di legge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 tutto quanto non diversamente regolato, valgono le norme di legge.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Luogo ____________ data ____________________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  <w:tab w:val="left" w:pos="6663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IL CONTRAENTE</w:t>
        <w:tab/>
        <w:t>IL FIDEIUSSORE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  <w:tab w:val="left" w:pos="6379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______________________</w:t>
        <w:tab/>
        <w:t>___________________</w:t>
      </w:r>
    </w:p>
    <w:p>
      <w:pPr>
        <w:pStyle w:val="Normal"/>
        <w:tabs>
          <w:tab w:val="clear" w:pos="708"/>
          <w:tab w:val="left" w:pos="426" w:leader="none"/>
          <w:tab w:val="left" w:pos="6379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  <w:tab w:val="left" w:pos="6379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  <w:tab w:val="left" w:pos="6379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tabs>
          <w:tab w:val="clear" w:pos="708"/>
          <w:tab w:val="left" w:pos="426" w:leader="none"/>
          <w:tab w:val="left" w:pos="6379" w:leader="none"/>
        </w:tabs>
        <w:spacing w:lineRule="auto" w:line="360" w:before="0" w:after="27"/>
        <w:ind w:left="0" w:right="11" w:firstLine="113"/>
        <w:rPr>
          <w:rFonts w:ascii="Verdana" w:hAnsi="Verdana"/>
          <w:sz w:val="22"/>
        </w:rPr>
      </w:pPr>
      <w:r>
        <w:rPr>
          <w:rFonts w:ascii="Verdana" w:hAnsi="Verdana"/>
          <w:sz w:val="22"/>
        </w:rPr>
      </w:r>
    </w:p>
    <w:p>
      <w:pPr>
        <w:pStyle w:val="Normal"/>
        <w:rPr>
          <w:rFonts w:ascii="Verdana" w:hAnsi="Verdana" w:cs="Calibri"/>
          <w:b/>
          <w:b/>
          <w:bCs/>
          <w:sz w:val="22"/>
        </w:rPr>
      </w:pPr>
      <w:r>
        <w:rPr>
          <w:rFonts w:cs="Calibri" w:ascii="Verdana" w:hAnsi="Verdana"/>
          <w:b/>
          <w:bCs/>
          <w:sz w:val="22"/>
        </w:rPr>
      </w:r>
    </w:p>
    <w:p>
      <w:pPr>
        <w:pStyle w:val="Normal"/>
        <w:rPr>
          <w:rFonts w:ascii="Verdana" w:hAnsi="Verdana"/>
          <w:b/>
          <w:b/>
          <w:bCs/>
          <w:sz w:val="22"/>
        </w:rPr>
      </w:pPr>
      <w:r>
        <w:rPr>
          <w:rFonts w:cs="Calibri" w:ascii="Verdana" w:hAnsi="Verdana"/>
          <w:b/>
          <w:bCs/>
          <w:sz w:val="22"/>
        </w:rPr>
        <w:t xml:space="preserve">Il soggetto che impegna la volontà dell'Ente garante deve specificare espressamente la sua qualità e sottoscrivere l'atto con firma elettronica digitale. </w:t>
      </w:r>
    </w:p>
    <w:p>
      <w:pPr>
        <w:pStyle w:val="Normal"/>
        <w:rPr>
          <w:rFonts w:ascii="Verdana" w:hAnsi="Verdana"/>
          <w:b/>
          <w:b/>
          <w:bCs/>
          <w:sz w:val="22"/>
        </w:rPr>
      </w:pPr>
      <w:r>
        <w:rPr>
          <w:rFonts w:cs="Calibri" w:ascii="Verdana" w:hAnsi="Verdana"/>
          <w:b/>
          <w:bCs/>
          <w:sz w:val="22"/>
        </w:rPr>
        <w:t>L'autenticità di tale sottoscrizione e la sussistenza dei relativi poteri di firma saranno in ogni caso confermati a mezzo di attestazione notarile apposta in calce all'atto medesimo, anch'essa sottoscritta in forma digitale.</w:t>
      </w:r>
    </w:p>
    <w:p>
      <w:pPr>
        <w:pStyle w:val="Normal"/>
        <w:spacing w:before="0" w:after="5"/>
        <w:rPr>
          <w:rFonts w:ascii="Verdana" w:hAnsi="Verdana"/>
          <w:b/>
          <w:b/>
          <w:bCs/>
          <w:sz w:val="22"/>
        </w:rPr>
      </w:pPr>
      <w:r>
        <w:rPr>
          <w:rFonts w:cs="Calibri" w:ascii="Verdana" w:hAnsi="Verdana"/>
          <w:b/>
          <w:bCs/>
          <w:sz w:val="22"/>
        </w:rPr>
        <w:t>L'Amministrazione potrà procedere in ogni caso e in qualsiasi momento a verificare in autonomia la validità della garanzia prestata presso l'Istituto garante, l'IVASS o altri soggetti.</w:t>
      </w:r>
    </w:p>
    <w:sectPr>
      <w:footerReference w:type="default" r:id="rId4"/>
      <w:type w:val="nextPage"/>
      <w:pgSz w:w="11906" w:h="16838"/>
      <w:pgMar w:left="720" w:right="1138" w:gutter="0" w:header="0" w:top="777" w:footer="720" w:bottom="77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Pidipagin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47" w:before="0" w:after="5"/>
      <w:ind w:left="123" w:right="24" w:hanging="10"/>
      <w:jc w:val="both"/>
    </w:pPr>
    <w:rPr>
      <w:rFonts w:ascii="Arial" w:hAnsi="Arial" w:cs="Arial" w:eastAsia=""/>
      <w:color w:val="000000"/>
      <w:kern w:val="0"/>
      <w:sz w:val="24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2f4496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locked/>
    <w:rsid w:val="005f1d15"/>
    <w:rPr>
      <w:rFonts w:ascii="Segoe UI" w:hAnsi="Segoe UI" w:cs="Segoe UI"/>
      <w:color w:val="000000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43852"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locked/>
    <w:rsid w:val="00043852"/>
    <w:rPr>
      <w:rFonts w:ascii="Arial" w:hAnsi="Arial" w:cs="Arial"/>
      <w:color w:val="000000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locked/>
    <w:rsid w:val="00043852"/>
    <w:rPr>
      <w:rFonts w:ascii="Arial" w:hAnsi="Arial" w:cs="Arial"/>
      <w:b/>
      <w:bCs/>
      <w:color w:val="000000"/>
      <w:sz w:val="20"/>
      <w:szCs w:val="20"/>
    </w:rPr>
  </w:style>
  <w:style w:type="character" w:styleId="IntestazioneCarattere" w:customStyle="1">
    <w:name w:val="Intestazione Carattere"/>
    <w:basedOn w:val="DefaultParagraphFont"/>
    <w:uiPriority w:val="99"/>
    <w:qFormat/>
    <w:locked/>
    <w:rsid w:val="00e47c6d"/>
    <w:rPr>
      <w:rFonts w:ascii="Arial" w:hAnsi="Arial" w:cs="Arial"/>
      <w:color w:val="000000"/>
      <w:sz w:val="24"/>
    </w:rPr>
  </w:style>
  <w:style w:type="character" w:styleId="PidipaginaCarattere" w:customStyle="1">
    <w:name w:val="Piè di pagina Carattere"/>
    <w:basedOn w:val="DefaultParagraphFont"/>
    <w:uiPriority w:val="99"/>
    <w:qFormat/>
    <w:locked/>
    <w:rsid w:val="00e47c6d"/>
    <w:rPr>
      <w:rFonts w:ascii="Arial" w:hAnsi="Arial" w:cs="Arial"/>
      <w:color w:val="000000"/>
      <w:sz w:val="24"/>
    </w:rPr>
  </w:style>
  <w:style w:type="character" w:styleId="Titolo1Carattere" w:customStyle="1">
    <w:name w:val="Titolo 1 Carattere"/>
    <w:basedOn w:val="DefaultParagraphFont"/>
    <w:uiPriority w:val="9"/>
    <w:qFormat/>
    <w:rsid w:val="002f449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CollegamentoInternet">
    <w:name w:val="Collegamento Internet"/>
    <w:basedOn w:val="DefaultParagraphFont"/>
    <w:uiPriority w:val="99"/>
    <w:unhideWhenUsed/>
    <w:rsid w:val="00ab54f4"/>
    <w:rPr>
      <w:rFonts w:cs="Times New Roman"/>
      <w:color w:val="0000FF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e43ac7"/>
    <w:rPr>
      <w:color w:val="605E5C"/>
      <w:shd w:fill="E1DFDD" w:val="clear"/>
    </w:rPr>
  </w:style>
  <w:style w:type="character" w:styleId="Contentpasted0" w:customStyle="1">
    <w:name w:val="contentpasted0"/>
    <w:basedOn w:val="DefaultParagraphFont"/>
    <w:qFormat/>
    <w:rsid w:val="004818d6"/>
    <w:rPr/>
  </w:style>
  <w:style w:type="character" w:styleId="Strong">
    <w:name w:val="Strong"/>
    <w:basedOn w:val="DefaultParagraphFont"/>
    <w:uiPriority w:val="22"/>
    <w:qFormat/>
    <w:rsid w:val="003b657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b54f4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f1d1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e4a60"/>
    <w:pPr>
      <w:spacing w:before="0" w:after="5"/>
      <w:ind w:left="720" w:right="24" w:hanging="10"/>
      <w:contextualSpacing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04385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043852"/>
    <w:pPr/>
    <w:rPr>
      <w:b/>
      <w:b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e47c6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e47c6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uiPriority w:val="39"/>
    <w:unhideWhenUsed/>
    <w:qFormat/>
    <w:rsid w:val="002f4496"/>
    <w:pPr>
      <w:spacing w:lineRule="auto" w:line="276" w:before="480" w:after="0"/>
      <w:ind w:left="0" w:right="0" w:hanging="0"/>
      <w:jc w:val="left"/>
    </w:pPr>
    <w:rPr>
      <w:b/>
      <w:bCs/>
      <w:sz w:val="28"/>
      <w:szCs w:val="28"/>
    </w:rPr>
  </w:style>
  <w:style w:type="paragraph" w:styleId="Revision">
    <w:name w:val="Revision"/>
    <w:uiPriority w:val="99"/>
    <w:semiHidden/>
    <w:qFormat/>
    <w:rsid w:val="007e6193"/>
    <w:pPr>
      <w:widowControl/>
      <w:bidi w:val="0"/>
      <w:spacing w:before="0" w:after="0"/>
      <w:jc w:val="left"/>
    </w:pPr>
    <w:rPr>
      <w:rFonts w:ascii="Arial" w:hAnsi="Arial" w:cs="Arial" w:eastAsia=""/>
      <w:color w:val="000000"/>
      <w:kern w:val="0"/>
      <w:sz w:val="24"/>
      <w:szCs w:val="22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fondonuovecompetenze@pec.lavoro.gov.it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8892ADFADA2349BE6E97D8DD0421D5" ma:contentTypeVersion="10" ma:contentTypeDescription="Creare un nuovo documento." ma:contentTypeScope="" ma:versionID="4194d93a78bf3b05c9bc88c989eab341">
  <xsd:schema xmlns:xsd="http://www.w3.org/2001/XMLSchema" xmlns:xs="http://www.w3.org/2001/XMLSchema" xmlns:p="http://schemas.microsoft.com/office/2006/metadata/properties" xmlns:ns3="3e6150b9-9b40-4e31-b9ac-ab22d09f5a9e" xmlns:ns4="9e353a54-1326-45a1-8d71-710dbabba8b8" targetNamespace="http://schemas.microsoft.com/office/2006/metadata/properties" ma:root="true" ma:fieldsID="611d18403db4035cbb141bc77efc5b70" ns3:_="" ns4:_="">
    <xsd:import namespace="3e6150b9-9b40-4e31-b9ac-ab22d09f5a9e"/>
    <xsd:import namespace="9e353a54-1326-45a1-8d71-710dbabba8b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6150b9-9b40-4e31-b9ac-ab22d09f5a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53a54-1326-45a1-8d71-710dbabba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D98C-A575-411B-B7D1-7CE6E7971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6150b9-9b40-4e31-b9ac-ab22d09f5a9e"/>
    <ds:schemaRef ds:uri="9e353a54-1326-45a1-8d71-710dbabba8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74996-5B2D-48C0-8B1D-80963BD9C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18B9-C1E4-4928-8C8B-00DFA27EB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725315-BD80-4464-93DC-3BA6D9D5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LibreOffice/7.3.5.2$Windows_X86_64 LibreOffice_project/184fe81b8c8c30d8b5082578aee2fed2ea847c01</Application>
  <AppVersion>15.0000</AppVersion>
  <DocSecurity>4</DocSecurity>
  <Pages>4</Pages>
  <Words>1431</Words>
  <Characters>9542</Characters>
  <CharactersWithSpaces>10936</CharactersWithSpaces>
  <Paragraphs>62</Paragraphs>
  <Company>Regione Lazio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2024-12-05T06:28:00Z</dcterms:created>
  <dc:creator>VIVE</dc:creator>
  <dc:description/>
  <dc:language>it-IT</dc:language>
  <cp:lastModifiedBy>Ricci Pietro</cp:lastModifiedBy>
  <cp:lastPrinted>2022-06-09T15:59:00Z</cp:lastPrinted>
  <dcterms:modified xsi:type="dcterms:W3CDTF">2024-12-05T06:28:00Z</dcterms:modified>
  <cp:revision>2</cp:revision>
  <dc:subject/>
  <dc:title>SCHEMA TIPO DI GARANZIA FIDEJUSSORIA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0x010100BB8892ADFADA2349BE6E97D8DD0421D5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